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135206" w:rsidRPr="008941C4" w:rsidRDefault="0031326A" w:rsidP="001352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1326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.2pt;margin-top:-.3pt;width:538.25pt;height:104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k+1gIAAJQFAAAOAAAAZHJzL2Uyb0RvYy54bWysVEtu2zAQ3RfoHQjuG8m/2DEiB24CtwWC&#10;JGhSZE1TlCWAIlmStpVeJqfoqkDP4CP1kZIdN+2qqBfy/Dh8M2845xdNLclGWFdpldHeSUqJUFzn&#10;lVpl9MvD4t2EEueZypnUSmT0STh6MXv75nxrpqKvSy1zYQmSKDfdmoyW3ptpkjheipq5E22EgrPQ&#10;tmYeql0luWVbZK9l0k/T02SrbW6s5sI5WK9aJ53F/EUhuL8tCic8kRkFNh+/Nn6X4ZvMztl0ZZkp&#10;K97BYP+AomaVwqWHVFfMM7K21R+p6opb7XThT7iuE10UFRexBlTTS19Vc18yI2ItaI4zhza5/5eW&#10;32zuLKlycEeJYjUo2j3vfu5+7L6TXujO1rgpgu4NwnzzXjchsrM7GEPRTWHr8I9yCPzo89Oht6Lx&#10;hMN4OhmMxuMRJRy+3qCfTtLY/eTluLHOfxC6JkHIqAV5sadsc+08rkToPiTcpvSikjISKNVvBgS2&#10;FhEnoDsdKmkRB8k3y6YrY6nzJ1RndTsdzvBFBQTXzPk7ZjEOKAgj7m/xKaTeZlR3EiWltt/+Zg/x&#10;YAleSrYYr4y6r2tmBSXykwJ/Z73hMMxjVIajcR+KPfYsjz1qXV9qTDA4Aroohngv92Jhdf2IlzAP&#10;t8LFFMfdGfV78dK3Q4+XxMV8HoMwgYb5a3VveEgdWhj6+9A8Mms6Ejz4u9H7QWTTV1y0seGkM/O1&#10;ByOBKGhcKDHIg8gxVJZ16bT1pe6e28Jq5dsHKKtV6T9XK2IrrI1CMuDOq4BfRlighsAYUWOPxH8r&#10;Npiq0zT8QpZAepcmKkcQnBnkBIXYdVhTHzPaHw1xiHAA0Gv7mNHJ5CyNNy3FRsgHAo4Hk16IKSH1&#10;xqNuU3QnLqVtq8SWElDIhoEdxlG178c8rmS5aM04fEAY91o4ESEeZwP8ABP2MJ3tSHYKnn4M7/oW&#10;dsuxHqNelunsFwAAAP//AwBQSwMEFAAGAAgAAAAhADODKOrbAAAABwEAAA8AAABkcnMvZG93bnJl&#10;di54bWxMjk1PwzAQRO9I/Adrkbi1dquSQohTVXxIPXChhPs2XuKIeB3FbpP+e9xTOY5m9OYVm8l1&#10;4kRDaD1rWMwVCOLam5YbDdXX++wRRIjIBjvPpOFMATbl7U2BufEjf9JpHxuRIBxy1GBj7HMpQ23J&#10;YZj7njh1P35wGFMcGmkGHBPcdXKpVCYdtpweLPb0Yqn+3R+dhhjNdnGu3lzYfU8fr6NV9QNWWt/f&#10;TdtnEJGmeB3DRT+pQ5mcDv7IJohOwyrtNMwyEJdSrbMnEAcNS7VegSwL+d+//AMAAP//AwBQSwEC&#10;LQAUAAYACAAAACEAtoM4kv4AAADhAQAAEwAAAAAAAAAAAAAAAAAAAAAAW0NvbnRlbnRfVHlwZXNd&#10;LnhtbFBLAQItABQABgAIAAAAIQA4/SH/1gAAAJQBAAALAAAAAAAAAAAAAAAAAC8BAABfcmVscy8u&#10;cmVsc1BLAQItABQABgAIAAAAIQBZBmk+1gIAAJQFAAAOAAAAAAAAAAAAAAAAAC4CAABkcnMvZTJv&#10;RG9jLnhtbFBLAQItABQABgAIAAAAIQAzgyjq2wAAAAcBAAAPAAAAAAAAAAAAAAAAADAFAABkcnMv&#10;ZG93bnJldi54bWxQSwUGAAAAAAQABADzAAAAOAYAAAAA&#10;" filled="f" stroked="f">
            <v:fill o:detectmouseclick="t"/>
            <v:textbox style="mso-fit-shape-to-text:t">
              <w:txbxContent>
                <w:p w:rsidR="002A4A16" w:rsidRPr="00C07340" w:rsidRDefault="002A4A16" w:rsidP="002A4A16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kern w:val="36"/>
                      <w:sz w:val="72"/>
                      <w:szCs w:val="72"/>
                    </w:rPr>
                  </w:pPr>
                  <w:r w:rsidRPr="00C07340">
                    <w:rPr>
                      <w:rFonts w:ascii="Times New Roman" w:eastAsia="Times New Roman" w:hAnsi="Times New Roman" w:cs="Times New Roman"/>
                      <w:b/>
                      <w:bCs/>
                      <w:color w:val="7030A0"/>
                      <w:kern w:val="36"/>
                      <w:sz w:val="72"/>
                      <w:szCs w:val="72"/>
                      <w:lang w:eastAsia="ru-RU"/>
                    </w:rPr>
                    <w:t>Материально-техническая база СП «Детский сад №2»</w:t>
                  </w:r>
                </w:p>
              </w:txbxContent>
            </v:textbox>
            <w10:wrap type="square"/>
          </v:shape>
        </w:pict>
      </w:r>
      <w:r w:rsidR="00135206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085638" cy="1438382"/>
            <wp:effectExtent l="0" t="0" r="0" b="0"/>
            <wp:docPr id="1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35" cy="1439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"/>
        <w:gridCol w:w="63"/>
        <w:gridCol w:w="5187"/>
        <w:gridCol w:w="5187"/>
      </w:tblGrid>
      <w:tr w:rsidR="00135206" w:rsidRPr="005C72F2" w:rsidTr="00574C1A">
        <w:trPr>
          <w:gridBefore w:val="1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Этажность - 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 этажа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1078 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 м.;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площадь территории - </w:t>
            </w:r>
            <w:r w:rsidRPr="00F9525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4761 м</w:t>
            </w:r>
            <w:proofErr w:type="gramStart"/>
            <w:r w:rsidRPr="00F95257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  <w:t>2</w:t>
            </w:r>
            <w:proofErr w:type="gramEnd"/>
          </w:p>
          <w:p w:rsidR="0013520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Состояние материально- технической базы  СП соответствует педагогическим требованиям современного уровня образования, требованиям техники безопасности, санитарно–гигиеническим нормам, физиологии детей, принципам функционального комфорта.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5206" w:rsidRPr="002A4A1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4A16">
              <w:rPr>
                <w:rFonts w:ascii="Times New Roman" w:hAnsi="Times New Roman" w:cs="Times New Roman"/>
                <w:i/>
                <w:iCs/>
                <w:color w:val="006A9D"/>
                <w:sz w:val="24"/>
                <w:szCs w:val="24"/>
                <w:lang w:eastAsia="ru-RU"/>
              </w:rPr>
              <w:t>В качестве ведущих направлений создания и совершенствования развивающей среды, мы рассматриваем следующие направления: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требований санитарно-эпидемиологической станции с целью оптимизации условий развития и эмоционального благополучия ребенка;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полноценной социальной среды развития ребенка, услови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й для разновозрастного 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взаимодействия между детьми и общения с взрослыми;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выделение и оснащение специальных помещений для разных видов детской деятельности;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групповых помещениях условий для необходимого баланса совместной и индивидуальной деятельности детей, в том числе организации уголков уединения;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и использование участка позволяющие организовать разнообразные формы педагогической работы с детьми и способствующие проявлению разных видов их активности;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полифункциональное использование игрового, спортивного и другого оборудования с ориентацией на ребенка;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половых различий детей;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специально-организованной среды, способствующей коррекции состояния здоровья у детей, имеющих нарушения речи и опорно-двигательного аппарата;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 СП музейно-образовательного и музейно-воспитательного пространства с целью духовно-нравственного развития личности воспитанников на основе их природных задатков и сложностей;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музыкальной среды.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color w:val="006A9D"/>
                <w:sz w:val="24"/>
                <w:szCs w:val="24"/>
                <w:lang w:eastAsia="ru-RU"/>
              </w:rPr>
              <w:t>Для этого в СП имеются: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b/>
                <w:bCs/>
                <w:i/>
                <w:iCs/>
                <w:color w:val="0080FF"/>
                <w:sz w:val="24"/>
                <w:szCs w:val="24"/>
                <w:lang w:eastAsia="ru-RU"/>
              </w:rPr>
              <w:t>Музей «Русская изба»</w:t>
            </w:r>
            <w:r w:rsidRPr="00474EC6">
              <w:rPr>
                <w:rFonts w:ascii="Times New Roman" w:hAnsi="Times New Roman" w:cs="Times New Roman"/>
                <w:color w:val="0080FF"/>
                <w:sz w:val="24"/>
                <w:szCs w:val="24"/>
                <w:lang w:eastAsia="ru-RU"/>
              </w:rPr>
              <w:t xml:space="preserve">, 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котором более ста экспонатов XIX – XXI веков, которые успешно используются в образовательной деятельности.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6"/>
            </w:tblGrid>
            <w:tr w:rsidR="00135206" w:rsidRPr="00474EC6" w:rsidTr="00574C1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5206" w:rsidRPr="00474EC6" w:rsidRDefault="00135206" w:rsidP="00574C1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3520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b/>
                <w:bCs/>
                <w:i/>
                <w:iCs/>
                <w:color w:val="0080FF"/>
                <w:sz w:val="24"/>
                <w:szCs w:val="24"/>
                <w:lang w:eastAsia="ru-RU"/>
              </w:rPr>
              <w:t>Логопедический кабинет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имеет всё необходимое для работы с детьми, имеющими нарушения речи. В нём подобран дидактический материал в соответствии с возрастом детей, особенностями речевой патологии, требованиями коррекционных программ.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b/>
                <w:bCs/>
                <w:i/>
                <w:iCs/>
                <w:color w:val="0080FF"/>
                <w:sz w:val="24"/>
                <w:szCs w:val="24"/>
                <w:lang w:eastAsia="ru-RU"/>
              </w:rPr>
              <w:t>Музыкально-Физкультурный зал и зал ЛФК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оснащены спортивными комплексами, крупными модулями, шведскими стенками, матами, гимнастическими скамейками, дугами для подлезания, мячами, канатом, скакалками, обручами, кеглями и другим необходимым оборудованием. Для создания эмоционального настроя в залах есть фортепиано, магнитофон. </w:t>
            </w:r>
          </w:p>
          <w:p w:rsidR="0013520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520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 СП организована  группа «Здоровья» для профилактики и оздоровления  опорно-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двигательной системы.</w:t>
            </w:r>
          </w:p>
          <w:p w:rsidR="0013520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воспитанниками  СП  ведет работу по оздоровлению   сотрудник ЛФК.</w:t>
            </w:r>
          </w:p>
          <w:p w:rsidR="0013520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b/>
                <w:bCs/>
                <w:i/>
                <w:iCs/>
                <w:color w:val="0080FF"/>
                <w:sz w:val="24"/>
                <w:szCs w:val="24"/>
                <w:lang w:eastAsia="ru-RU"/>
              </w:rPr>
              <w:t>Музыкальный зал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 роялем, музыкальным центром, магнитофоном, телевизором с видеомагнитофоном, детскими музыкальными инструментами, 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дисками с музыкальными произведениями, яркими наглядными пособиями, дидактическими играми. Для театрализованной деятельности имеются  различные театры, ростовые куклы, реквизиты, костюмерная, декорации.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6"/>
            </w:tblGrid>
            <w:tr w:rsidR="00135206" w:rsidRPr="00474EC6" w:rsidTr="00574C1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5206" w:rsidRPr="00474EC6" w:rsidRDefault="00135206" w:rsidP="00574C1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b/>
                <w:bCs/>
                <w:i/>
                <w:iCs/>
                <w:color w:val="0080FF"/>
                <w:sz w:val="24"/>
                <w:szCs w:val="24"/>
                <w:lang w:eastAsia="ru-RU"/>
              </w:rPr>
              <w:t xml:space="preserve">Медицинский </w:t>
            </w:r>
            <w:proofErr w:type="spellStart"/>
            <w:r w:rsidRPr="00474EC6">
              <w:rPr>
                <w:rFonts w:ascii="Times New Roman" w:hAnsi="Times New Roman" w:cs="Times New Roman"/>
                <w:b/>
                <w:bCs/>
                <w:i/>
                <w:iCs/>
                <w:color w:val="0080FF"/>
                <w:sz w:val="24"/>
                <w:szCs w:val="24"/>
                <w:lang w:eastAsia="ru-RU"/>
              </w:rPr>
              <w:t>блок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spellEnd"/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требованиям </w:t>
            </w:r>
            <w:proofErr w:type="spellStart"/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Там имеется: кушетка, шкаф аптечный,</w:t>
            </w:r>
            <w:proofErr w:type="gramStart"/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холодильник, набор прививочного инструмента, средства для оказания медицинской помощи, весы медицинские, ростомер, лампа настольная, динамометр, тонометр, фонендоскоп,  </w:t>
            </w:r>
            <w:proofErr w:type="spellStart"/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плантограф</w:t>
            </w:r>
            <w:proofErr w:type="spellEnd"/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6"/>
            </w:tblGrid>
            <w:tr w:rsidR="00135206" w:rsidRPr="00474EC6" w:rsidTr="00574C1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5206" w:rsidRPr="00474EC6" w:rsidRDefault="00135206" w:rsidP="00574C1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tblpY="-347"/>
              <w:tblOverlap w:val="never"/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6"/>
            </w:tblGrid>
            <w:tr w:rsidR="00135206" w:rsidRPr="00474EC6" w:rsidTr="00574C1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5206" w:rsidRPr="00474EC6" w:rsidRDefault="00135206" w:rsidP="00574C1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3520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b/>
                <w:bCs/>
                <w:i/>
                <w:iCs/>
                <w:color w:val="0080FF"/>
                <w:sz w:val="24"/>
                <w:szCs w:val="24"/>
                <w:lang w:eastAsia="ru-RU"/>
              </w:rPr>
              <w:t>Методический кабинет.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нём собраны:  наглядный материал, пособия для проведения всех видов занятий, материал для консультаций, библиотека с методической литературой и периодической печатью. Ведется накопление видеоматериалов проведенных мероприятий и познавательных видеофильмов для детей. </w:t>
            </w:r>
          </w:p>
          <w:p w:rsidR="0013520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74EC6">
              <w:rPr>
                <w:rFonts w:ascii="Times New Roman" w:hAnsi="Times New Roman" w:cs="Times New Roman"/>
                <w:b/>
                <w:bCs/>
                <w:i/>
                <w:iCs/>
                <w:color w:val="0080FF"/>
                <w:sz w:val="24"/>
                <w:szCs w:val="24"/>
                <w:lang w:eastAsia="ru-RU"/>
              </w:rPr>
              <w:t>территории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выделены тематические зоны: спортивная площадка, зона по знакомству с ПДД, огород, цветник, поляна сказок.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6"/>
            </w:tblGrid>
            <w:tr w:rsidR="00135206" w:rsidRPr="00474EC6" w:rsidTr="00574C1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5206" w:rsidRPr="00474EC6" w:rsidRDefault="00135206" w:rsidP="00574C1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b/>
                <w:bCs/>
                <w:i/>
                <w:iCs/>
                <w:color w:val="0080FF"/>
                <w:sz w:val="24"/>
                <w:szCs w:val="24"/>
                <w:lang w:eastAsia="ru-RU"/>
              </w:rPr>
              <w:t>Групповые помещения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оборудованы современной мебелью. В каждой </w:t>
            </w:r>
            <w:r w:rsidRPr="00474E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  санитарно-гигиеническим нормам, физиологии детей, что позволяет воспитанникам свободно перемещаться. В СП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детей: тренажеры для глаз, кольца, маты и др. Есть приспособления для закаливания и самомассажа детей:</w:t>
            </w:r>
            <w:proofErr w:type="gramStart"/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ребристые доски, пуговичные коврики и пр. Организация развивающей среды в различных возрастных группах имеют свои отличительные признаки.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6"/>
            </w:tblGrid>
            <w:tr w:rsidR="00135206" w:rsidRPr="00474EC6" w:rsidTr="00574C1A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35206" w:rsidRPr="00474EC6" w:rsidRDefault="00135206" w:rsidP="00574C1A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D0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В группах раннего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возраста выделено большое открытое пространство, где дети могут играть с двигательными игрушками, имеются уголки по сенсорике с разнообразным  материалом, есть центр песка и воды.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520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D0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С целью экологического воспитания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каждой группе есть уголки природы с различными растениями, собраны коллекции гербариев, муляжи овощей, фруктов, грибов, фигурки диких и домашних животных, насекомые, птицы, семена, образцы  неживой и живой природы, картины о природе, о ее богатствах и другие дидактические пособия. 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D0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Каждая группа имеет </w:t>
            </w:r>
            <w:proofErr w:type="gramStart"/>
            <w:r w:rsidRPr="00485D0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свой</w:t>
            </w:r>
            <w:proofErr w:type="gramEnd"/>
            <w:r w:rsidRPr="00485D0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 xml:space="preserve"> мини-кабинет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содержащий дидактические игры, пособия, методическую и художественную литературу, необходимые для организации разных видов деятельности.</w:t>
            </w:r>
          </w:p>
          <w:p w:rsidR="0013520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D0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В целях художественно-эстетического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развития в группах оборудованы  ИЗО </w:t>
            </w:r>
            <w:proofErr w:type="gramStart"/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голки, в которых находятся столы, мольберты, эпипроектор для демонстрации репродукций, имеются различные виды бумаги, несколько видов карандашей, пластилин, глина, ножницы, трафареты, печати, шаблоны, краски, гуашь, восковые и жировые мелки, фломастеры, ножницы, кисти 3-х величин и разной жесткости, образцы народно-прикладного и декоративного творчества, соленое тесто, природно-бросовый материал для создания коллажей, наглядный материал по ознакомлению с жанрами живописи, скульптурой и т.д. 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Детские работы используются для оформления интерьера детского сада. 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D0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По конструированию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группах оборудованы «Конструкторские бюро», где собраны различные виды конструкторов, в зависимости от возрастных возможностей детей: пластмассовые с 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различными видами соединений, деревянные, металлические, </w:t>
            </w:r>
            <w:proofErr w:type="spellStart"/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Все они различаются по материалам и по видам сборки.</w:t>
            </w:r>
          </w:p>
          <w:p w:rsidR="0013520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520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группах также имеются материалы 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D0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для исследовательской и экспериментальной деятельности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лупы, микроскопы, мензурки, магниты, различные материалы.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Кроме этого собраны пособия для ознакомления дошкольников с </w:t>
            </w:r>
            <w:r w:rsidRPr="00485D0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социальным миром,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краеведением, живой и неживой природой: макет солнечной системы, карта мира, глобус, игры по ознакомлению дошкольников с правилами дорожного движения и др.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речевых уголков соответствует возрастным и логопедическим особенностям детей. Воспитатели и учитель – логопед накопили богатый дидактический  и методический материал, необходимы для организации различных видов деятельности детей, имеющих речевые нарушения. Здесь представлено достаточно наглядного материала, пособий и дидактических игр по следующим разделам  «Развитие физиологического и речевого дыхания», «Развитие слухового внимания»,  «Развитие мелкой мускулатуры», «Развитие связной речи»,  «Развитие психологической базы речи», «Подготовка к обучению грамоте» «Развитие фонематического слуха», «Развитие лексико–грамматического строя речи».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D0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eastAsia="ru-RU"/>
              </w:rPr>
              <w:t>Для развития игровой</w:t>
            </w: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 во второй младшей и средних группах развернуты уголки для сюжетно-ролевых игр: «Семья», «Поликлиника», «Парикмахерская», «Театр»,  «Кафе».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старших и подготовительных группах созданы уголки:  «Салон красоты»,  «Супермаркет», «Узел связи», «Мини-лаборатория», и т.д.</w:t>
            </w:r>
          </w:p>
          <w:p w:rsidR="0013520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группах имеются уголки по РЭМП, где есть наглядные пособия по всем разделам математики, мелкий раздаточный материал, условные мерки, геометрические тела и фигуры,  емкости для измерения жидких и сыпучих тел, большое количество дидактических и развивающих игры по счету, по развитию логического мышления.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color w:val="0080FF"/>
                <w:sz w:val="24"/>
                <w:szCs w:val="24"/>
                <w:u w:val="single"/>
                <w:lang w:eastAsia="ru-RU"/>
              </w:rPr>
              <w:t xml:space="preserve">В каждой группе организованы мини-музеи в соответствии с возрастными возможностями воспитанников:   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всех группах  СП имеются музыкальные уголки и уголки театрализованной деятельности. В них представлены детские музыкальные инструменты, шумовые инструменты, музыкально - дидактические игры, портреты композиторов, различные виды театров, настольные театральные ширмы, шапочки для игр – драматизаций.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520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Таким образом, в нашем учреждении предметно-развивающая среда соответствует интересам детей, периодически дополняется и обновляется с учетом «зоны ближайшего развития».</w:t>
            </w:r>
          </w:p>
          <w:p w:rsidR="00135206" w:rsidRDefault="00135206" w:rsidP="00574C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35206" w:rsidRPr="002A4A16" w:rsidRDefault="00135206" w:rsidP="002A4A1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A4A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Расходы по МДОУ детский сад №2 2011год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01"/>
              <w:gridCol w:w="2727"/>
              <w:gridCol w:w="1914"/>
              <w:gridCol w:w="1914"/>
              <w:gridCol w:w="1915"/>
            </w:tblGrid>
            <w:tr w:rsidR="00135206" w:rsidRPr="005E0799" w:rsidTr="00574C1A">
              <w:tc>
                <w:tcPr>
                  <w:tcW w:w="110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Статья расходов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</w:t>
                  </w:r>
                  <w:proofErr w:type="gramStart"/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.б</w:t>
                  </w:r>
                  <w:proofErr w:type="gramEnd"/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юджет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внебюджет</w:t>
                  </w:r>
                  <w:proofErr w:type="spellEnd"/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Местный бюджет</w:t>
                  </w:r>
                </w:p>
              </w:tc>
            </w:tr>
            <w:tr w:rsidR="00135206" w:rsidRPr="005E0799" w:rsidTr="00574C1A">
              <w:tc>
                <w:tcPr>
                  <w:tcW w:w="110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2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4134,0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5206" w:rsidRPr="005E0799" w:rsidTr="00574C1A">
              <w:tc>
                <w:tcPr>
                  <w:tcW w:w="110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2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Прочие выплаты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21,5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5206" w:rsidRPr="005E0799" w:rsidTr="00574C1A">
              <w:tc>
                <w:tcPr>
                  <w:tcW w:w="110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2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Начисления на оплату труда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1413,7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5206" w:rsidRPr="005E0799" w:rsidTr="00574C1A">
              <w:tc>
                <w:tcPr>
                  <w:tcW w:w="110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2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Услуги связи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5,2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2,3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5206" w:rsidRPr="005E0799" w:rsidTr="00574C1A">
              <w:tc>
                <w:tcPr>
                  <w:tcW w:w="110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2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Транспортные услуги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16,2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5206" w:rsidRPr="005E0799" w:rsidTr="00574C1A">
              <w:tc>
                <w:tcPr>
                  <w:tcW w:w="110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2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Услуги по содержанию </w:t>
                  </w: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имущества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3,8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40,7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166,5</w:t>
                  </w:r>
                </w:p>
              </w:tc>
            </w:tr>
            <w:tr w:rsidR="00135206" w:rsidRPr="005E0799" w:rsidTr="00574C1A">
              <w:tc>
                <w:tcPr>
                  <w:tcW w:w="110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272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Прочие услуги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19,9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5206" w:rsidRPr="005E0799" w:rsidTr="00574C1A">
              <w:tc>
                <w:tcPr>
                  <w:tcW w:w="110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2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3,6</w:t>
                  </w:r>
                </w:p>
              </w:tc>
            </w:tr>
            <w:tr w:rsidR="00135206" w:rsidRPr="005E0799" w:rsidTr="00574C1A">
              <w:tc>
                <w:tcPr>
                  <w:tcW w:w="110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72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480,1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663,6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10,9</w:t>
                  </w:r>
                </w:p>
              </w:tc>
            </w:tr>
            <w:tr w:rsidR="00135206" w:rsidRPr="005E0799" w:rsidTr="00574C1A">
              <w:tc>
                <w:tcPr>
                  <w:tcW w:w="110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72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5206" w:rsidRPr="005E0799" w:rsidTr="00574C1A">
              <w:tc>
                <w:tcPr>
                  <w:tcW w:w="110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2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Коммунальные услуги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854,2</w:t>
                  </w:r>
                </w:p>
              </w:tc>
            </w:tr>
            <w:tr w:rsidR="00135206" w:rsidRPr="005E0799" w:rsidTr="00574C1A">
              <w:tc>
                <w:tcPr>
                  <w:tcW w:w="110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2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6081,4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725,5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1035,2</w:t>
                  </w:r>
                </w:p>
              </w:tc>
            </w:tr>
            <w:tr w:rsidR="00135206" w:rsidRPr="005E0799" w:rsidTr="00574C1A">
              <w:tc>
                <w:tcPr>
                  <w:tcW w:w="110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2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35206" w:rsidRPr="005E0799" w:rsidRDefault="00135206" w:rsidP="00574C1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5206" w:rsidRPr="002A4A16" w:rsidRDefault="00135206" w:rsidP="002A4A1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A4A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Расходы по СП «Детский сад №2» 2012 год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7"/>
              <w:gridCol w:w="3011"/>
              <w:gridCol w:w="1914"/>
              <w:gridCol w:w="1914"/>
              <w:gridCol w:w="1915"/>
            </w:tblGrid>
            <w:tr w:rsidR="00135206" w:rsidRPr="005E0799" w:rsidTr="00574C1A">
              <w:tc>
                <w:tcPr>
                  <w:tcW w:w="81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1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Статья расходов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</w:t>
                  </w:r>
                  <w:proofErr w:type="gramStart"/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.б</w:t>
                  </w:r>
                  <w:proofErr w:type="gramEnd"/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юджет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внебюджет</w:t>
                  </w:r>
                  <w:proofErr w:type="spellEnd"/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</w:tc>
            </w:tr>
            <w:tr w:rsidR="00135206" w:rsidRPr="005E0799" w:rsidTr="00574C1A">
              <w:tc>
                <w:tcPr>
                  <w:tcW w:w="81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3788,4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3788,4</w:t>
                  </w:r>
                </w:p>
              </w:tc>
            </w:tr>
            <w:tr w:rsidR="00135206" w:rsidRPr="005E0799" w:rsidTr="00574C1A">
              <w:tc>
                <w:tcPr>
                  <w:tcW w:w="81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Прочие выплаты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13,2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13,2</w:t>
                  </w:r>
                </w:p>
              </w:tc>
            </w:tr>
            <w:tr w:rsidR="00135206" w:rsidRPr="005E0799" w:rsidTr="00574C1A">
              <w:tc>
                <w:tcPr>
                  <w:tcW w:w="81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Начисления на </w:t>
                  </w:r>
                  <w:proofErr w:type="spellStart"/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опл</w:t>
                  </w:r>
                  <w:proofErr w:type="gramStart"/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.т</w:t>
                  </w:r>
                  <w:proofErr w:type="gramEnd"/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руда</w:t>
                  </w:r>
                  <w:proofErr w:type="spellEnd"/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1142,2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1142,2</w:t>
                  </w:r>
                </w:p>
              </w:tc>
            </w:tr>
            <w:tr w:rsidR="00135206" w:rsidRPr="005E0799" w:rsidTr="00574C1A">
              <w:tc>
                <w:tcPr>
                  <w:tcW w:w="81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Услуги связи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6,6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6,6</w:t>
                  </w:r>
                </w:p>
              </w:tc>
            </w:tr>
            <w:tr w:rsidR="00135206" w:rsidRPr="005E0799" w:rsidTr="00574C1A">
              <w:tc>
                <w:tcPr>
                  <w:tcW w:w="81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Услуги по содержанию имущества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6,2</w:t>
                  </w:r>
                </w:p>
              </w:tc>
            </w:tr>
            <w:tr w:rsidR="00135206" w:rsidRPr="005E0799" w:rsidTr="00574C1A">
              <w:tc>
                <w:tcPr>
                  <w:tcW w:w="81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Прочие услуги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36,9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50,9</w:t>
                  </w:r>
                </w:p>
              </w:tc>
            </w:tr>
            <w:tr w:rsidR="00135206" w:rsidRPr="005E0799" w:rsidTr="00574C1A">
              <w:tc>
                <w:tcPr>
                  <w:tcW w:w="81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17,7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57,7</w:t>
                  </w:r>
                </w:p>
              </w:tc>
            </w:tr>
            <w:tr w:rsidR="00135206" w:rsidRPr="005E0799" w:rsidTr="00574C1A">
              <w:tc>
                <w:tcPr>
                  <w:tcW w:w="81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Увеличение стоимости мат</w:t>
                  </w:r>
                  <w:proofErr w:type="gramStart"/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.з</w:t>
                  </w:r>
                  <w:proofErr w:type="gramEnd"/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апасов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416,4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709,6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1126</w:t>
                  </w:r>
                </w:p>
              </w:tc>
            </w:tr>
            <w:tr w:rsidR="00135206" w:rsidRPr="005E0799" w:rsidTr="00574C1A">
              <w:tc>
                <w:tcPr>
                  <w:tcW w:w="81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7,8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8,9</w:t>
                  </w:r>
                </w:p>
              </w:tc>
            </w:tr>
            <w:tr w:rsidR="00135206" w:rsidRPr="005E0799" w:rsidTr="00574C1A">
              <w:tc>
                <w:tcPr>
                  <w:tcW w:w="817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5436,5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773,6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6210,1</w:t>
                  </w:r>
                </w:p>
              </w:tc>
            </w:tr>
          </w:tbl>
          <w:p w:rsidR="00135206" w:rsidRPr="005E0799" w:rsidRDefault="00135206" w:rsidP="0057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06" w:rsidRPr="002A4A16" w:rsidRDefault="00135206" w:rsidP="002A4A1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A4A1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Расходы по СП «Детский сад№2» на 01.09.2013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59"/>
              <w:gridCol w:w="2869"/>
              <w:gridCol w:w="1914"/>
              <w:gridCol w:w="1914"/>
              <w:gridCol w:w="1915"/>
            </w:tblGrid>
            <w:tr w:rsidR="00135206" w:rsidRPr="005E0799" w:rsidTr="00574C1A">
              <w:tc>
                <w:tcPr>
                  <w:tcW w:w="95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6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Статья расходов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</w:t>
                  </w:r>
                  <w:proofErr w:type="gramStart"/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.б</w:t>
                  </w:r>
                  <w:proofErr w:type="gramEnd"/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юджет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Внебюджет</w:t>
                  </w:r>
                  <w:proofErr w:type="spellEnd"/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5206" w:rsidRPr="005E0799" w:rsidTr="00574C1A">
              <w:tc>
                <w:tcPr>
                  <w:tcW w:w="95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Заработная плата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3012,2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5206" w:rsidRPr="005E0799" w:rsidTr="00574C1A">
              <w:tc>
                <w:tcPr>
                  <w:tcW w:w="95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Прочие выплаты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5206" w:rsidRPr="005E0799" w:rsidTr="00574C1A">
              <w:tc>
                <w:tcPr>
                  <w:tcW w:w="95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6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Начисления на оплату труда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882,3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5206" w:rsidRPr="005E0799" w:rsidTr="00574C1A">
              <w:tc>
                <w:tcPr>
                  <w:tcW w:w="95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86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Услуги связи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5206" w:rsidRPr="005E0799" w:rsidTr="00574C1A">
              <w:tc>
                <w:tcPr>
                  <w:tcW w:w="95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6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Услуги по содержанию имущества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5206" w:rsidRPr="005E0799" w:rsidTr="00574C1A">
              <w:tc>
                <w:tcPr>
                  <w:tcW w:w="95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6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Прочие услуги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11,0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16,5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5206" w:rsidRPr="005E0799" w:rsidTr="00574C1A">
              <w:tc>
                <w:tcPr>
                  <w:tcW w:w="95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6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5206" w:rsidRPr="005E0799" w:rsidTr="00574C1A">
              <w:tc>
                <w:tcPr>
                  <w:tcW w:w="95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6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Увеличение стоимости материальных  запасов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217,1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423,5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5206" w:rsidRPr="005E0799" w:rsidTr="00574C1A">
              <w:tc>
                <w:tcPr>
                  <w:tcW w:w="95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86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Прочие расходы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35206" w:rsidRPr="005E0799" w:rsidTr="00574C1A">
              <w:tc>
                <w:tcPr>
                  <w:tcW w:w="95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69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4130,7</w:t>
                  </w:r>
                </w:p>
              </w:tc>
              <w:tc>
                <w:tcPr>
                  <w:tcW w:w="1914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E07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441,5</w:t>
                  </w:r>
                </w:p>
              </w:tc>
              <w:tc>
                <w:tcPr>
                  <w:tcW w:w="1915" w:type="dxa"/>
                  <w:shd w:val="clear" w:color="auto" w:fill="auto"/>
                </w:tcPr>
                <w:p w:rsidR="00135206" w:rsidRPr="005E0799" w:rsidRDefault="00135206" w:rsidP="00574C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35206" w:rsidRPr="005E0799" w:rsidRDefault="00135206" w:rsidP="0057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06" w:rsidRPr="005E0799" w:rsidRDefault="00135206" w:rsidP="0057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9">
              <w:rPr>
                <w:rFonts w:ascii="Times New Roman" w:hAnsi="Times New Roman" w:cs="Times New Roman"/>
                <w:sz w:val="24"/>
                <w:szCs w:val="24"/>
              </w:rPr>
              <w:t xml:space="preserve">В 2009-2010 </w:t>
            </w:r>
            <w:proofErr w:type="spellStart"/>
            <w:r w:rsidRPr="005E0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E0799">
              <w:rPr>
                <w:rFonts w:ascii="Times New Roman" w:hAnsi="Times New Roman" w:cs="Times New Roman"/>
                <w:sz w:val="24"/>
                <w:szCs w:val="24"/>
              </w:rPr>
              <w:t>. г. из областного и муниципального бюджета поступило 1283000 руб. на ремонт группы и частичную замену окон по программе расширения сети дошкольных учреждений Самарской области.</w:t>
            </w:r>
          </w:p>
          <w:p w:rsidR="00135206" w:rsidRPr="005E0799" w:rsidRDefault="00135206" w:rsidP="0057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9">
              <w:rPr>
                <w:rFonts w:ascii="Times New Roman" w:hAnsi="Times New Roman" w:cs="Times New Roman"/>
                <w:sz w:val="24"/>
                <w:szCs w:val="24"/>
              </w:rPr>
              <w:t>В 2012 г. на приобретение мебели из областного бюджета поступило 169646 руб. и муниципального бюджета -29938 руб.</w:t>
            </w:r>
          </w:p>
          <w:p w:rsidR="00135206" w:rsidRPr="005E0799" w:rsidRDefault="00135206" w:rsidP="0057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799">
              <w:rPr>
                <w:rFonts w:ascii="Times New Roman" w:hAnsi="Times New Roman" w:cs="Times New Roman"/>
                <w:sz w:val="24"/>
                <w:szCs w:val="24"/>
              </w:rPr>
              <w:t>В 2013г. было поступление средств на мебель из областного бюджета – 42240 руб. муниципального – 10561 руб.</w:t>
            </w:r>
          </w:p>
          <w:p w:rsidR="00135206" w:rsidRPr="005E0799" w:rsidRDefault="00135206" w:rsidP="0057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06" w:rsidRPr="005E0799" w:rsidRDefault="00135206" w:rsidP="0057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06" w:rsidRPr="005E0799" w:rsidRDefault="00135206" w:rsidP="0057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206" w:rsidRPr="0093202B" w:rsidRDefault="00135206" w:rsidP="00574C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EC6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Вывод: Материально-технические условия  соответствует требованиям СанПиН</w:t>
            </w:r>
            <w:proofErr w:type="gramStart"/>
            <w:r w:rsidRPr="00474EC6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74EC6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пожарной безопасности, охраны жизни и здоровья всех субъектов образовательного процесса, обеспечивает комплексную безопасность СП и способствуют достижению высокого качества дошкольного образования.</w:t>
            </w:r>
          </w:p>
          <w:p w:rsidR="00135206" w:rsidRPr="00474EC6" w:rsidRDefault="00135206" w:rsidP="00574C1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5206" w:rsidRDefault="00135206" w:rsidP="00574C1A">
            <w:pPr>
              <w:pStyle w:val="a5"/>
              <w:rPr>
                <w:lang w:eastAsia="ru-RU"/>
              </w:rPr>
            </w:pPr>
          </w:p>
          <w:p w:rsidR="00135206" w:rsidRPr="005C72F2" w:rsidRDefault="00135206" w:rsidP="00574C1A">
            <w:pPr>
              <w:pStyle w:val="a5"/>
              <w:rPr>
                <w:lang w:eastAsia="ru-RU"/>
              </w:rPr>
            </w:pPr>
          </w:p>
        </w:tc>
      </w:tr>
      <w:tr w:rsidR="00135206" w:rsidRPr="005C72F2" w:rsidTr="00574C1A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35206" w:rsidRPr="005C72F2" w:rsidRDefault="00135206" w:rsidP="0057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5206" w:rsidRPr="005C72F2" w:rsidRDefault="00135206" w:rsidP="0057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5206" w:rsidRPr="005C72F2" w:rsidRDefault="00135206" w:rsidP="0057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5206" w:rsidRDefault="00135206" w:rsidP="00135206">
      <w:pPr>
        <w:pStyle w:val="a3"/>
        <w:rPr>
          <w:rStyle w:val="a4"/>
          <w:color w:val="0080FF"/>
        </w:rPr>
      </w:pPr>
    </w:p>
    <w:p w:rsidR="00BD4101" w:rsidRDefault="00BD4101"/>
    <w:sectPr w:rsidR="00BD4101" w:rsidSect="005E079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35206"/>
    <w:rsid w:val="00135206"/>
    <w:rsid w:val="002A4A16"/>
    <w:rsid w:val="0031326A"/>
    <w:rsid w:val="00BB698D"/>
    <w:rsid w:val="00BD4101"/>
    <w:rsid w:val="00C07340"/>
    <w:rsid w:val="00DB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f5ee"/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206"/>
    <w:rPr>
      <w:b/>
      <w:bCs/>
    </w:rPr>
  </w:style>
  <w:style w:type="paragraph" w:styleId="a5">
    <w:name w:val="No Spacing"/>
    <w:uiPriority w:val="1"/>
    <w:qFormat/>
    <w:rsid w:val="0013520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3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206"/>
    <w:rPr>
      <w:b/>
      <w:bCs/>
    </w:rPr>
  </w:style>
  <w:style w:type="paragraph" w:styleId="a5">
    <w:name w:val="No Spacing"/>
    <w:uiPriority w:val="1"/>
    <w:qFormat/>
    <w:rsid w:val="0013520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3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4D5C-DCC3-4827-B1C4-7DF441CB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</cp:lastModifiedBy>
  <cp:revision>2</cp:revision>
  <dcterms:created xsi:type="dcterms:W3CDTF">2017-11-16T07:01:00Z</dcterms:created>
  <dcterms:modified xsi:type="dcterms:W3CDTF">2017-11-16T07:01:00Z</dcterms:modified>
</cp:coreProperties>
</file>